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772"/>
        <w:gridCol w:w="954"/>
        <w:gridCol w:w="908"/>
        <w:gridCol w:w="914"/>
        <w:gridCol w:w="1934"/>
        <w:gridCol w:w="2382"/>
      </w:tblGrid>
      <w:tr w:rsidR="00840D9C" w:rsidRPr="00ED7BA0" w14:paraId="7391CF60" w14:textId="77777777" w:rsidTr="006E5DEF">
        <w:trPr>
          <w:trHeight w:val="454"/>
        </w:trPr>
        <w:tc>
          <w:tcPr>
            <w:tcW w:w="277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90604B3" w14:textId="22AABDCA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Project</w:t>
            </w:r>
          </w:p>
        </w:tc>
        <w:tc>
          <w:tcPr>
            <w:tcW w:w="954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6EF3C38" w14:textId="2592AB2E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908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2E5E71E" w14:textId="3865AFE2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Date</w:t>
            </w:r>
          </w:p>
        </w:tc>
        <w:tc>
          <w:tcPr>
            <w:tcW w:w="914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8E03B46" w14:textId="5659C5D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Version</w:t>
            </w:r>
          </w:p>
        </w:tc>
        <w:tc>
          <w:tcPr>
            <w:tcW w:w="1934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D4EA9F3" w14:textId="3C168C2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Sponsor/Approval</w:t>
            </w:r>
          </w:p>
        </w:tc>
        <w:tc>
          <w:tcPr>
            <w:tcW w:w="2382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6DDA879F" w14:textId="7BC451E2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Notes</w:t>
            </w:r>
          </w:p>
        </w:tc>
      </w:tr>
      <w:tr w:rsidR="006E5DEF" w:rsidRPr="00ED7BA0" w14:paraId="29F433CD" w14:textId="77777777" w:rsidTr="006E5DEF">
        <w:trPr>
          <w:trHeight w:val="454"/>
        </w:trPr>
        <w:tc>
          <w:tcPr>
            <w:tcW w:w="277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BCD9661" w14:textId="376F2EE4" w:rsidR="00840D9C" w:rsidRPr="00840D9C" w:rsidRDefault="00840D9C" w:rsidP="006E5DEF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sz w:val="22"/>
                <w:szCs w:val="28"/>
              </w:rPr>
            </w:pPr>
          </w:p>
        </w:tc>
        <w:tc>
          <w:tcPr>
            <w:tcW w:w="954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0ECE7E" w14:textId="090828F3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0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814AE03" w14:textId="77777777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14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6474B1" w14:textId="661D31B0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</w:p>
        </w:tc>
        <w:tc>
          <w:tcPr>
            <w:tcW w:w="1934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DD8EB4" w14:textId="77777777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38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2B87883" w14:textId="6C4893E7" w:rsidR="00840D9C" w:rsidRPr="00ED7BA0" w:rsidRDefault="00840D9C" w:rsidP="006E5DE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6E5DEF" w:rsidRPr="006E5DEF" w14:paraId="4A400743" w14:textId="77777777" w:rsidTr="006E5DEF">
        <w:trPr>
          <w:trHeight w:val="20"/>
        </w:trPr>
        <w:tc>
          <w:tcPr>
            <w:tcW w:w="2772" w:type="dxa"/>
            <w:tcBorders>
              <w:top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F14AEA5" w14:textId="77777777" w:rsidR="006E5DEF" w:rsidRPr="006E5DEF" w:rsidRDefault="006E5DEF" w:rsidP="006E5DEF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sz w:val="2"/>
                <w:szCs w:val="2"/>
              </w:rPr>
            </w:pPr>
          </w:p>
        </w:tc>
        <w:tc>
          <w:tcPr>
            <w:tcW w:w="954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right w:val="single" w:sz="18" w:space="0" w:color="FFFFFF" w:themeColor="background1"/>
            </w:tcBorders>
            <w:vAlign w:val="center"/>
          </w:tcPr>
          <w:p w14:paraId="777CA80F" w14:textId="77777777" w:rsidR="006E5DEF" w:rsidRPr="006E5DEF" w:rsidRDefault="006E5DEF" w:rsidP="006E5DEF">
            <w:pPr>
              <w:spacing w:after="0" w:line="240" w:lineRule="auto"/>
              <w:jc w:val="center"/>
              <w:rPr>
                <w:rFonts w:ascii="Segoe UI" w:hAnsi="Segoe UI" w:cs="Segoe UI"/>
                <w:sz w:val="2"/>
                <w:szCs w:val="2"/>
              </w:rPr>
            </w:pPr>
          </w:p>
        </w:tc>
        <w:tc>
          <w:tcPr>
            <w:tcW w:w="90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right w:val="single" w:sz="18" w:space="0" w:color="FFFFFF" w:themeColor="background1"/>
            </w:tcBorders>
            <w:vAlign w:val="center"/>
          </w:tcPr>
          <w:p w14:paraId="04484987" w14:textId="77777777" w:rsidR="006E5DEF" w:rsidRPr="006E5DEF" w:rsidRDefault="006E5DEF" w:rsidP="006E5DEF">
            <w:pPr>
              <w:spacing w:after="0" w:line="240" w:lineRule="auto"/>
              <w:jc w:val="center"/>
              <w:rPr>
                <w:rFonts w:ascii="Segoe UI" w:hAnsi="Segoe UI" w:cs="Segoe UI"/>
                <w:sz w:val="2"/>
                <w:szCs w:val="2"/>
              </w:rPr>
            </w:pPr>
          </w:p>
        </w:tc>
        <w:tc>
          <w:tcPr>
            <w:tcW w:w="914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right w:val="single" w:sz="18" w:space="0" w:color="FFFFFF" w:themeColor="background1"/>
            </w:tcBorders>
            <w:vAlign w:val="center"/>
          </w:tcPr>
          <w:p w14:paraId="6439801B" w14:textId="77777777" w:rsidR="006E5DEF" w:rsidRPr="006E5DEF" w:rsidRDefault="006E5DEF" w:rsidP="006E5DEF">
            <w:pPr>
              <w:spacing w:after="0" w:line="240" w:lineRule="auto"/>
              <w:jc w:val="center"/>
              <w:rPr>
                <w:rFonts w:ascii="Segoe UI" w:hAnsi="Segoe UI" w:cs="Segoe UI"/>
                <w:sz w:val="2"/>
                <w:szCs w:val="2"/>
              </w:rPr>
            </w:pPr>
          </w:p>
        </w:tc>
        <w:tc>
          <w:tcPr>
            <w:tcW w:w="1934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right w:val="single" w:sz="18" w:space="0" w:color="FFFFFF" w:themeColor="background1"/>
            </w:tcBorders>
            <w:vAlign w:val="center"/>
          </w:tcPr>
          <w:p w14:paraId="0CF47144" w14:textId="77777777" w:rsidR="006E5DEF" w:rsidRPr="006E5DEF" w:rsidRDefault="006E5DEF" w:rsidP="006E5DEF">
            <w:pPr>
              <w:spacing w:after="0" w:line="240" w:lineRule="auto"/>
              <w:jc w:val="center"/>
              <w:rPr>
                <w:rFonts w:ascii="Segoe UI" w:hAnsi="Segoe UI" w:cs="Segoe UI"/>
                <w:sz w:val="2"/>
                <w:szCs w:val="2"/>
              </w:rPr>
            </w:pPr>
          </w:p>
        </w:tc>
        <w:tc>
          <w:tcPr>
            <w:tcW w:w="238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</w:tcBorders>
            <w:vAlign w:val="center"/>
          </w:tcPr>
          <w:p w14:paraId="18A9EEEF" w14:textId="77777777" w:rsidR="006E5DEF" w:rsidRPr="006E5DEF" w:rsidRDefault="006E5DEF" w:rsidP="006E5DEF">
            <w:pPr>
              <w:spacing w:after="0" w:line="240" w:lineRule="auto"/>
              <w:jc w:val="left"/>
              <w:rPr>
                <w:rFonts w:ascii="Segoe UI" w:hAnsi="Segoe UI" w:cs="Segoe UI"/>
                <w:sz w:val="2"/>
                <w:szCs w:val="2"/>
              </w:rPr>
            </w:pPr>
          </w:p>
        </w:tc>
      </w:tr>
    </w:tbl>
    <w:p w14:paraId="547A0B08" w14:textId="77777777" w:rsidR="00840D9C" w:rsidRDefault="00840D9C" w:rsidP="00ED7BA0">
      <w:pPr>
        <w:pStyle w:val="Title"/>
        <w:rPr>
          <w:sz w:val="40"/>
          <w:szCs w:val="40"/>
        </w:rPr>
      </w:pPr>
    </w:p>
    <w:p w14:paraId="6BC4FC22" w14:textId="677D7EE5" w:rsidR="00ED7BA0" w:rsidRPr="00840D9C" w:rsidRDefault="00ED7BA0" w:rsidP="00ED7BA0">
      <w:pPr>
        <w:pStyle w:val="Title"/>
        <w:rPr>
          <w:sz w:val="32"/>
          <w:szCs w:val="32"/>
        </w:rPr>
      </w:pPr>
      <w:r w:rsidRPr="00840D9C">
        <w:rPr>
          <w:sz w:val="32"/>
          <w:szCs w:val="32"/>
        </w:rPr>
        <w:t>How to use</w:t>
      </w:r>
    </w:p>
    <w:p w14:paraId="1542509D" w14:textId="77777777" w:rsidR="00ED7BA0" w:rsidRDefault="00ED7BA0" w:rsidP="00840D9C">
      <w:pPr>
        <w:spacing w:after="0"/>
        <w:rPr>
          <w:rFonts w:ascii="Segoe UI" w:hAnsi="Segoe UI" w:cs="Segoe UI"/>
        </w:rPr>
      </w:pPr>
      <w:r w:rsidRPr="00ED7BA0">
        <w:rPr>
          <w:rFonts w:ascii="Segoe UI" w:hAnsi="Segoe UI" w:cs="Segoe UI"/>
        </w:rPr>
        <w:t xml:space="preserve">This is the governance backbone for automation projects. </w:t>
      </w:r>
    </w:p>
    <w:p w14:paraId="004D9063" w14:textId="77777777" w:rsidR="00ED7BA0" w:rsidRDefault="00ED7BA0" w:rsidP="00840D9C">
      <w:pPr>
        <w:spacing w:after="0"/>
        <w:rPr>
          <w:rFonts w:ascii="Segoe UI" w:hAnsi="Segoe UI" w:cs="Segoe UI"/>
        </w:rPr>
      </w:pPr>
      <w:r w:rsidRPr="00ED7BA0">
        <w:rPr>
          <w:rFonts w:ascii="Segoe UI" w:hAnsi="Segoe UI" w:cs="Segoe UI"/>
        </w:rPr>
        <w:t xml:space="preserve">Gates follow the practical </w:t>
      </w:r>
      <w:r>
        <w:rPr>
          <w:rFonts w:ascii="Segoe UI" w:hAnsi="Segoe UI" w:cs="Segoe UI"/>
        </w:rPr>
        <w:t>‘</w:t>
      </w:r>
      <w:r w:rsidRPr="00ED7BA0">
        <w:rPr>
          <w:rFonts w:ascii="Segoe UI" w:hAnsi="Segoe UI" w:cs="Segoe UI"/>
        </w:rPr>
        <w:t>pipeline</w:t>
      </w:r>
      <w:r>
        <w:rPr>
          <w:rFonts w:ascii="Segoe UI" w:hAnsi="Segoe UI" w:cs="Segoe UI"/>
        </w:rPr>
        <w:t>’</w:t>
      </w:r>
      <w:r w:rsidRPr="00ED7BA0">
        <w:rPr>
          <w:rFonts w:ascii="Segoe UI" w:hAnsi="Segoe UI" w:cs="Segoe UI"/>
        </w:rPr>
        <w:t xml:space="preserve"> from the book: </w:t>
      </w:r>
    </w:p>
    <w:p w14:paraId="7857907E" w14:textId="77777777" w:rsidR="00ED7BA0" w:rsidRDefault="00ED7BA0" w:rsidP="00840D9C">
      <w:pPr>
        <w:spacing w:after="0"/>
        <w:rPr>
          <w:rFonts w:ascii="Segoe UI" w:hAnsi="Segoe UI" w:cs="Segoe UI"/>
        </w:rPr>
      </w:pPr>
      <w:r w:rsidRPr="00ED7BA0">
        <w:rPr>
          <w:rFonts w:ascii="Segoe UI" w:hAnsi="Segoe UI" w:cs="Segoe UI"/>
        </w:rPr>
        <w:t xml:space="preserve">Problem → Process → Data → Controls → Economics → Pilot → Scale. </w:t>
      </w:r>
    </w:p>
    <w:p w14:paraId="7F09A7C6" w14:textId="1423DB90" w:rsidR="00ED7BA0" w:rsidRDefault="00ED7BA0" w:rsidP="00840D9C">
      <w:pPr>
        <w:spacing w:after="0"/>
        <w:rPr>
          <w:rFonts w:ascii="Segoe UI" w:hAnsi="Segoe UI" w:cs="Segoe UI"/>
        </w:rPr>
      </w:pPr>
      <w:r w:rsidRPr="00ED7BA0">
        <w:rPr>
          <w:rFonts w:ascii="Segoe UI" w:hAnsi="Segoe UI" w:cs="Segoe UI"/>
        </w:rPr>
        <w:t xml:space="preserve">Use the Readiness Screener </w:t>
      </w:r>
      <w:r>
        <w:rPr>
          <w:rFonts w:ascii="Segoe UI" w:hAnsi="Segoe UI" w:cs="Segoe UI"/>
        </w:rPr>
        <w:t xml:space="preserve">tool </w:t>
      </w:r>
      <w:r w:rsidRPr="00ED7BA0">
        <w:rPr>
          <w:rFonts w:ascii="Segoe UI" w:hAnsi="Segoe UI" w:cs="Segoe UI"/>
        </w:rPr>
        <w:t>as Gate 0, then move gate by gate only when outputs are clearly met.</w:t>
      </w:r>
    </w:p>
    <w:p w14:paraId="307647D9" w14:textId="2A207455" w:rsidR="00ED7BA0" w:rsidRPr="00ED7BA0" w:rsidRDefault="00ED7BA0" w:rsidP="00ED7BA0">
      <w:pPr>
        <w:pStyle w:val="Heading3"/>
        <w:rPr>
          <w:rFonts w:ascii="Segoe UI" w:hAnsi="Segoe UI" w:cs="Segoe UI"/>
        </w:rPr>
      </w:pPr>
    </w:p>
    <w:tbl>
      <w:tblPr>
        <w:tblW w:w="6804" w:type="dxa"/>
        <w:tblLook w:val="04A0" w:firstRow="1" w:lastRow="0" w:firstColumn="1" w:lastColumn="0" w:noHBand="0" w:noVBand="1"/>
      </w:tblPr>
      <w:tblGrid>
        <w:gridCol w:w="1134"/>
        <w:gridCol w:w="1843"/>
        <w:gridCol w:w="3827"/>
      </w:tblGrid>
      <w:tr w:rsidR="00840D9C" w:rsidRPr="00ED7BA0" w14:paraId="2C8AE6A8" w14:textId="77777777" w:rsidTr="00840D9C">
        <w:trPr>
          <w:trHeight w:val="454"/>
        </w:trPr>
        <w:tc>
          <w:tcPr>
            <w:tcW w:w="1134" w:type="dxa"/>
          </w:tcPr>
          <w:p w14:paraId="1414A085" w14:textId="53D5E5D7" w:rsidR="00840D9C" w:rsidRPr="00840D9C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</w:pPr>
            <w:r w:rsidRPr="00840D9C">
              <w:rPr>
                <w:rFonts w:ascii="Segoe UI" w:hAnsi="Segoe UI" w:cs="Segoe UI"/>
                <w:b/>
                <w:bCs/>
              </w:rPr>
              <w:t>Legend</w:t>
            </w:r>
            <w:r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2D44CF88" w14:textId="35F85D00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Priority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A6614" w14:textId="5F4300B1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</w:pP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    </w:t>
            </w:r>
            <w:r w:rsidRPr="00ED7BA0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  <w:t>M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= Must, </w:t>
            </w:r>
            <w:r w:rsidRPr="00ED7BA0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  <w:t>S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= Should</w:t>
            </w:r>
          </w:p>
        </w:tc>
      </w:tr>
      <w:tr w:rsidR="00840D9C" w:rsidRPr="00ED7BA0" w14:paraId="64E7F5E9" w14:textId="77777777" w:rsidTr="00840D9C">
        <w:trPr>
          <w:trHeight w:val="454"/>
        </w:trPr>
        <w:tc>
          <w:tcPr>
            <w:tcW w:w="1134" w:type="dxa"/>
          </w:tcPr>
          <w:p w14:paraId="795953BA" w14:textId="77777777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67BF8941" w14:textId="739D6C86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Status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174BB" w14:textId="2FFFEEF0" w:rsidR="00840D9C" w:rsidRPr="00ED7BA0" w:rsidRDefault="00840D9C" w:rsidP="00ED7BA0">
            <w:pPr>
              <w:spacing w:after="0" w:line="240" w:lineRule="auto"/>
              <w:rPr>
                <w:rFonts w:ascii="Segoe UI Symbol" w:eastAsia="Times New Roman" w:hAnsi="Segoe UI Symbol" w:cs="Times New Roman"/>
                <w:color w:val="000000"/>
                <w:kern w:val="0"/>
                <w:szCs w:val="20"/>
                <w:lang w:eastAsia="en-GB"/>
                <w14:ligatures w14:val="none"/>
              </w:rPr>
            </w:pPr>
            <w:r>
              <w:rPr>
                <w:rFonts w:ascii="Segoe UI Symbol" w:eastAsia="Times New Roman" w:hAnsi="Segoe UI Symbol" w:cs="Segoe UI Symbol"/>
                <w:color w:val="000000"/>
                <w:kern w:val="0"/>
                <w:szCs w:val="20"/>
                <w:lang w:eastAsia="en-GB"/>
                <w14:ligatures w14:val="none"/>
              </w:rPr>
              <w:t xml:space="preserve">     </w:t>
            </w: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4"/>
                <w:lang w:eastAsia="en-GB"/>
                <w14:ligatures w14:val="none"/>
              </w:rPr>
              <w:t>☐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Open</w:t>
            </w: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/ 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In progress, </w:t>
            </w: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4"/>
                <w:lang w:eastAsia="en-GB"/>
                <w14:ligatures w14:val="none"/>
              </w:rPr>
              <w:t>☑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Done</w:t>
            </w:r>
          </w:p>
        </w:tc>
      </w:tr>
      <w:tr w:rsidR="00840D9C" w:rsidRPr="00ED7BA0" w14:paraId="13B408F5" w14:textId="77777777" w:rsidTr="00840D9C">
        <w:trPr>
          <w:trHeight w:val="454"/>
        </w:trPr>
        <w:tc>
          <w:tcPr>
            <w:tcW w:w="1134" w:type="dxa"/>
          </w:tcPr>
          <w:p w14:paraId="5F6F4E23" w14:textId="77777777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31D1CC87" w14:textId="4C7FD731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Risk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02B90" w14:textId="299DFE84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</w:pP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    </w:t>
            </w:r>
            <w:r w:rsidRPr="00ED7BA0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  <w:t>G</w:t>
            </w: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= 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Green / </w:t>
            </w:r>
            <w:r w:rsidRPr="00ED7BA0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  <w:t>A</w:t>
            </w: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= 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Amber / </w:t>
            </w:r>
            <w:r w:rsidRPr="00ED7BA0"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  <w:t>R</w:t>
            </w: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= 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>Red</w:t>
            </w:r>
          </w:p>
        </w:tc>
      </w:tr>
      <w:tr w:rsidR="00840D9C" w:rsidRPr="00ED7BA0" w14:paraId="556B6A15" w14:textId="77777777" w:rsidTr="00840D9C">
        <w:trPr>
          <w:trHeight w:val="454"/>
        </w:trPr>
        <w:tc>
          <w:tcPr>
            <w:tcW w:w="1134" w:type="dxa"/>
          </w:tcPr>
          <w:p w14:paraId="572392F6" w14:textId="77777777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7CC86A14" w14:textId="1D18AFF9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Evidence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A819E" w14:textId="18F2DBF2" w:rsidR="00840D9C" w:rsidRPr="00ED7BA0" w:rsidRDefault="00840D9C" w:rsidP="00ED7BA0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</w:pPr>
            <w:r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 xml:space="preserve">     </w:t>
            </w:r>
            <w:r w:rsidRPr="00ED7BA0">
              <w:rPr>
                <w:rFonts w:ascii="Segoe UI" w:eastAsia="Times New Roman" w:hAnsi="Segoe UI" w:cs="Segoe UI"/>
                <w:color w:val="000000"/>
                <w:kern w:val="0"/>
                <w:szCs w:val="20"/>
                <w:lang w:eastAsia="en-GB"/>
                <w14:ligatures w14:val="none"/>
              </w:rPr>
              <w:t>Link, doc name, or location</w:t>
            </w:r>
          </w:p>
        </w:tc>
      </w:tr>
    </w:tbl>
    <w:p w14:paraId="22ED875D" w14:textId="77777777" w:rsidR="00ED7BA0" w:rsidRDefault="00ED7BA0" w:rsidP="00ED7BA0">
      <w:pPr>
        <w:pStyle w:val="Title"/>
        <w:rPr>
          <w:sz w:val="40"/>
          <w:szCs w:val="40"/>
        </w:rPr>
      </w:pPr>
    </w:p>
    <w:p w14:paraId="262BAA11" w14:textId="2622DFB9" w:rsidR="00ED7BA0" w:rsidRPr="00840D9C" w:rsidRDefault="00ED7BA0" w:rsidP="00ED7BA0">
      <w:pPr>
        <w:pStyle w:val="Title"/>
        <w:rPr>
          <w:sz w:val="32"/>
          <w:szCs w:val="32"/>
        </w:rPr>
      </w:pPr>
      <w:r w:rsidRPr="00840D9C">
        <w:rPr>
          <w:sz w:val="32"/>
          <w:szCs w:val="32"/>
        </w:rPr>
        <w:t>Gates at a glance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859"/>
        <w:gridCol w:w="1685"/>
        <w:gridCol w:w="425"/>
        <w:gridCol w:w="1985"/>
        <w:gridCol w:w="1417"/>
      </w:tblGrid>
      <w:tr w:rsidR="00840D9C" w:rsidRPr="00ED7BA0" w14:paraId="5B5A2055" w14:textId="74C3FD14" w:rsidTr="00840D9C">
        <w:trPr>
          <w:trHeight w:val="454"/>
        </w:trPr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431DC526" w14:textId="77777777" w:rsidR="00840D9C" w:rsidRPr="00ED7BA0" w:rsidRDefault="00840D9C" w:rsidP="00840D9C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G0 Readiness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12A21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  <w:tc>
          <w:tcPr>
            <w:tcW w:w="425" w:type="dxa"/>
          </w:tcPr>
          <w:p w14:paraId="28AD79DE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985" w:type="dxa"/>
            <w:shd w:val="clear" w:color="auto" w:fill="D1E2FF"/>
            <w:vAlign w:val="center"/>
          </w:tcPr>
          <w:p w14:paraId="1DD0E03A" w14:textId="3189CC3E" w:rsidR="00840D9C" w:rsidRPr="00ED7BA0" w:rsidRDefault="00840D9C" w:rsidP="00840D9C">
            <w:pPr>
              <w:spacing w:after="0" w:line="240" w:lineRule="auto"/>
              <w:jc w:val="left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G5 Economics</w:t>
            </w:r>
          </w:p>
        </w:tc>
        <w:tc>
          <w:tcPr>
            <w:tcW w:w="1417" w:type="dxa"/>
            <w:vAlign w:val="center"/>
          </w:tcPr>
          <w:p w14:paraId="7136E390" w14:textId="0C9CF7B6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</w:tr>
      <w:tr w:rsidR="00840D9C" w:rsidRPr="00ED7BA0" w14:paraId="7E1A82D2" w14:textId="3A9A2648" w:rsidTr="00840D9C">
        <w:trPr>
          <w:trHeight w:val="454"/>
        </w:trPr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2B974FBF" w14:textId="77777777" w:rsidR="00840D9C" w:rsidRPr="00ED7BA0" w:rsidRDefault="00840D9C" w:rsidP="00840D9C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G1 Problem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B1752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  <w:tc>
          <w:tcPr>
            <w:tcW w:w="425" w:type="dxa"/>
          </w:tcPr>
          <w:p w14:paraId="4DC0D2BD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985" w:type="dxa"/>
            <w:shd w:val="clear" w:color="auto" w:fill="D1E2FF"/>
            <w:vAlign w:val="center"/>
          </w:tcPr>
          <w:p w14:paraId="46BB63C2" w14:textId="0E6D288A" w:rsidR="00840D9C" w:rsidRPr="00ED7BA0" w:rsidRDefault="00840D9C" w:rsidP="00840D9C">
            <w:pPr>
              <w:spacing w:after="0" w:line="240" w:lineRule="auto"/>
              <w:jc w:val="left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G6 Pilot ready</w:t>
            </w:r>
          </w:p>
        </w:tc>
        <w:tc>
          <w:tcPr>
            <w:tcW w:w="1417" w:type="dxa"/>
            <w:vAlign w:val="center"/>
          </w:tcPr>
          <w:p w14:paraId="1DEEEDE2" w14:textId="7CD7BC02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</w:tr>
      <w:tr w:rsidR="00840D9C" w:rsidRPr="00ED7BA0" w14:paraId="2309C7D8" w14:textId="063A20ED" w:rsidTr="00840D9C">
        <w:trPr>
          <w:trHeight w:val="454"/>
        </w:trPr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5A19B0EB" w14:textId="77777777" w:rsidR="00840D9C" w:rsidRPr="00ED7BA0" w:rsidRDefault="00840D9C" w:rsidP="00840D9C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G2 Process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50050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  <w:tc>
          <w:tcPr>
            <w:tcW w:w="425" w:type="dxa"/>
          </w:tcPr>
          <w:p w14:paraId="36CF57AD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985" w:type="dxa"/>
            <w:shd w:val="clear" w:color="auto" w:fill="D1E2FF"/>
            <w:vAlign w:val="center"/>
          </w:tcPr>
          <w:p w14:paraId="7F0DD998" w14:textId="0CB8EA96" w:rsidR="00840D9C" w:rsidRPr="00ED7BA0" w:rsidRDefault="00840D9C" w:rsidP="00840D9C">
            <w:pPr>
              <w:spacing w:after="0" w:line="240" w:lineRule="auto"/>
              <w:jc w:val="left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G7 Pilot complete</w:t>
            </w:r>
          </w:p>
        </w:tc>
        <w:tc>
          <w:tcPr>
            <w:tcW w:w="1417" w:type="dxa"/>
            <w:vAlign w:val="center"/>
          </w:tcPr>
          <w:p w14:paraId="51619095" w14:textId="7B549016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</w:tr>
      <w:tr w:rsidR="00840D9C" w:rsidRPr="00ED7BA0" w14:paraId="12BCED5C" w14:textId="117A9391" w:rsidTr="00840D9C">
        <w:trPr>
          <w:trHeight w:val="454"/>
        </w:trPr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49446796" w14:textId="77777777" w:rsidR="00840D9C" w:rsidRPr="00ED7BA0" w:rsidRDefault="00840D9C" w:rsidP="00840D9C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G3 Data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6AF38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  <w:tc>
          <w:tcPr>
            <w:tcW w:w="425" w:type="dxa"/>
          </w:tcPr>
          <w:p w14:paraId="6EF0BF93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985" w:type="dxa"/>
            <w:shd w:val="clear" w:color="auto" w:fill="D1E2FF"/>
            <w:vAlign w:val="center"/>
          </w:tcPr>
          <w:p w14:paraId="267BDAC6" w14:textId="2D0C35AA" w:rsidR="00840D9C" w:rsidRPr="00ED7BA0" w:rsidRDefault="00840D9C" w:rsidP="00840D9C">
            <w:pPr>
              <w:spacing w:after="0" w:line="240" w:lineRule="auto"/>
              <w:jc w:val="left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G8 Scale ready</w:t>
            </w:r>
          </w:p>
        </w:tc>
        <w:tc>
          <w:tcPr>
            <w:tcW w:w="1417" w:type="dxa"/>
            <w:vAlign w:val="center"/>
          </w:tcPr>
          <w:p w14:paraId="7884A123" w14:textId="762883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</w:tr>
      <w:tr w:rsidR="00840D9C" w:rsidRPr="00ED7BA0" w14:paraId="2D1CD5D6" w14:textId="2FAF1D37" w:rsidTr="00840D9C">
        <w:trPr>
          <w:trHeight w:val="454"/>
        </w:trPr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000000" w:fill="D1E2FF"/>
            <w:vAlign w:val="center"/>
            <w:hideMark/>
          </w:tcPr>
          <w:p w14:paraId="74EA991E" w14:textId="77777777" w:rsidR="00840D9C" w:rsidRPr="00ED7BA0" w:rsidRDefault="00840D9C" w:rsidP="00840D9C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kern w:val="0"/>
                <w:szCs w:val="20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G4 Controls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104AA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  <w:tc>
          <w:tcPr>
            <w:tcW w:w="425" w:type="dxa"/>
          </w:tcPr>
          <w:p w14:paraId="372A0E6E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1985" w:type="dxa"/>
            <w:shd w:val="clear" w:color="auto" w:fill="D1E2FF"/>
            <w:vAlign w:val="center"/>
          </w:tcPr>
          <w:p w14:paraId="6C008817" w14:textId="487384F0" w:rsidR="00840D9C" w:rsidRPr="00ED7BA0" w:rsidRDefault="00840D9C" w:rsidP="00840D9C">
            <w:pPr>
              <w:spacing w:after="0" w:line="240" w:lineRule="auto"/>
              <w:jc w:val="left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" w:eastAsia="Times New Roman" w:hAnsi="Segoe UI" w:cs="Segoe UI"/>
                <w:b/>
                <w:bCs/>
                <w:kern w:val="0"/>
                <w:szCs w:val="20"/>
                <w:lang w:eastAsia="en-GB"/>
                <w14:ligatures w14:val="none"/>
              </w:rPr>
              <w:t>G9 Sustain/Close</w:t>
            </w:r>
          </w:p>
        </w:tc>
        <w:tc>
          <w:tcPr>
            <w:tcW w:w="1417" w:type="dxa"/>
            <w:vAlign w:val="center"/>
          </w:tcPr>
          <w:p w14:paraId="6B71D4A3" w14:textId="0B486698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ED7BA0">
              <w:rPr>
                <w:rFonts w:ascii="Segoe UI Symbol" w:eastAsia="Times New Roman" w:hAnsi="Segoe UI Symbol" w:cs="Segoe UI Symbo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☐</w:t>
            </w:r>
          </w:p>
        </w:tc>
      </w:tr>
    </w:tbl>
    <w:p w14:paraId="49D29890" w14:textId="04BDE76D" w:rsidR="00ED7BA0" w:rsidRDefault="00ED7BA0">
      <w:pPr>
        <w:spacing w:line="278" w:lineRule="auto"/>
        <w:jc w:val="left"/>
        <w:rPr>
          <w:rFonts w:ascii="Segoe UI" w:eastAsiaTheme="majorEastAsia" w:hAnsi="Segoe UI" w:cstheme="majorBidi"/>
          <w:spacing w:val="-10"/>
          <w:kern w:val="28"/>
          <w:sz w:val="40"/>
          <w:szCs w:val="40"/>
        </w:rPr>
      </w:pPr>
    </w:p>
    <w:p w14:paraId="1825F61C" w14:textId="4AFA8619" w:rsidR="00ED7BA0" w:rsidRPr="00831CAD" w:rsidRDefault="00ED7BA0" w:rsidP="00ED7BA0">
      <w:pPr>
        <w:pStyle w:val="Title"/>
        <w:rPr>
          <w:sz w:val="24"/>
          <w:szCs w:val="24"/>
        </w:rPr>
      </w:pPr>
      <w:r w:rsidRPr="00ED7BA0">
        <w:rPr>
          <w:sz w:val="40"/>
          <w:szCs w:val="40"/>
        </w:rPr>
        <w:t xml:space="preserve">G0. Readiness </w:t>
      </w:r>
      <w:r w:rsidRPr="00831CAD">
        <w:rPr>
          <w:sz w:val="24"/>
          <w:szCs w:val="24"/>
        </w:rPr>
        <w:t xml:space="preserve">(use </w:t>
      </w:r>
      <w:r w:rsidR="00831CAD" w:rsidRPr="00831CAD">
        <w:rPr>
          <w:sz w:val="24"/>
          <w:szCs w:val="24"/>
        </w:rPr>
        <w:t>Automation Pilot Readiness Screener</w:t>
      </w:r>
      <w:r w:rsidR="00831CAD" w:rsidRPr="00831CAD">
        <w:rPr>
          <w:sz w:val="24"/>
          <w:szCs w:val="24"/>
        </w:rPr>
        <w:t xml:space="preserve"> tool</w:t>
      </w:r>
      <w:r w:rsidRPr="00831CAD">
        <w:rPr>
          <w:sz w:val="24"/>
          <w:szCs w:val="24"/>
        </w:rPr>
        <w:t>)</w:t>
      </w:r>
    </w:p>
    <w:p w14:paraId="035F56E9" w14:textId="0D0D522A" w:rsidR="00ED7BA0" w:rsidRP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Readiness Screener is passed or gaps have interim controls; show who owns the fixes and timeline.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ED7BA0" w:rsidRPr="00ED7BA0" w14:paraId="579F3BFF" w14:textId="77777777" w:rsidTr="00ED7BA0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B95C7BD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C1C861C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D51C21B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49048CC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E457C6C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6AC30B8E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ED7BA0" w:rsidRPr="00ED7BA0" w14:paraId="254E76F1" w14:textId="77777777" w:rsidTr="00ED7BA0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CD97AE" w14:textId="07F738FD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Readiness Screener completed (Process/Data/Controls/Support/</w:t>
            </w:r>
            <w:r>
              <w:rPr>
                <w:rFonts w:ascii="Segoe UI" w:hAnsi="Segoe UI" w:cs="Segoe UI"/>
              </w:rPr>
              <w:t xml:space="preserve"> </w:t>
            </w:r>
            <w:r w:rsidRPr="00ED7BA0">
              <w:rPr>
                <w:rFonts w:ascii="Segoe UI" w:hAnsi="Segoe UI" w:cs="Segoe UI"/>
              </w:rPr>
              <w:t>Economics)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40B338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285058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29F3A7A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1933390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72DDB9A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3EB0C8BC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E35C6C7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Blocking gaps closed or interim controls defined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017A839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69D43B6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A3B6F03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51EC205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8062471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2926D3AB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F11AB4A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Pilot kept small/reversible if any Amber remains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3E50B4E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4EF6583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F161293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D39640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C37F10A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1A36850" w14:textId="77777777" w:rsidR="00840D9C" w:rsidRDefault="00840D9C" w:rsidP="00840D9C">
      <w:pPr>
        <w:pStyle w:val="Title"/>
        <w:spacing w:before="240"/>
        <w:rPr>
          <w:sz w:val="40"/>
          <w:szCs w:val="40"/>
        </w:rPr>
      </w:pPr>
    </w:p>
    <w:p w14:paraId="0FC40453" w14:textId="27281FAC" w:rsidR="00ED7BA0" w:rsidRPr="00840D9C" w:rsidRDefault="00840D9C" w:rsidP="00840D9C">
      <w:pPr>
        <w:spacing w:line="278" w:lineRule="auto"/>
        <w:jc w:val="left"/>
        <w:rPr>
          <w:rFonts w:ascii="Segoe UI" w:eastAsiaTheme="majorEastAsia" w:hAnsi="Segoe UI" w:cstheme="majorBidi"/>
          <w:spacing w:val="-10"/>
          <w:kern w:val="28"/>
          <w:sz w:val="40"/>
          <w:szCs w:val="40"/>
        </w:rPr>
      </w:pPr>
      <w:r>
        <w:rPr>
          <w:sz w:val="40"/>
          <w:szCs w:val="40"/>
        </w:rPr>
        <w:br w:type="page"/>
      </w:r>
      <w:r w:rsidR="00ED7BA0" w:rsidRPr="00ED7BA0">
        <w:rPr>
          <w:rFonts w:ascii="Segoe UI" w:hAnsi="Segoe UI" w:cstheme="majorBidi"/>
          <w:sz w:val="40"/>
          <w:szCs w:val="40"/>
        </w:rPr>
        <w:t>G1. Problem defined</w:t>
      </w:r>
    </w:p>
    <w:p w14:paraId="6DE6A111" w14:textId="77777777" w:rsid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One-line problem statement approved with baseline → target → time window and constraints noted.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ED7BA0" w:rsidRPr="00ED7BA0" w14:paraId="3B4E2CBF" w14:textId="77777777" w:rsidTr="00ED7BA0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AE6AD26" w14:textId="77777777" w:rsidR="00ED7BA0" w:rsidRPr="00ED7BA0" w:rsidRDefault="00ED7BA0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E8D2EFF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950BC37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95139B6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C1FC9A4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7A878033" w14:textId="77777777" w:rsidR="00ED7BA0" w:rsidRPr="00ED7BA0" w:rsidRDefault="00ED7BA0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ED7BA0" w:rsidRPr="00ED7BA0" w14:paraId="7AE5ACD3" w14:textId="77777777" w:rsidTr="00ED7BA0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1177DEB" w14:textId="7BDA3AED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Problem statement: baseline → target → time window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D4674BE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2F964BB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9A2D41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9C6EFDA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FEC64DA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5E2F5237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240C3E" w14:textId="4F9F638C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Metric chosen from existing KPIs (e.g., FPY, OEE, picks/hr)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9F68E72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2C3A926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73CC27D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FE0B47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D0399C8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05E005AB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71E989" w14:textId="0B13CD75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Constraints documented (specs, shift pattern, line speed)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51919A4" w14:textId="35B6A8CB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EF97F7F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49CF996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51FD027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508127C8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26C5E304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F8792F" w14:textId="11BDC89D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Owner named; stakeholders listed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4DB713" w14:textId="59D1BDDE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7513D2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6861070" w14:textId="3839ADAA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319EE3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5AA92A3A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578508A" w14:textId="77777777" w:rsidR="00ED7BA0" w:rsidRPr="00ED7BA0" w:rsidRDefault="00ED7BA0" w:rsidP="00840D9C">
      <w:pPr>
        <w:pStyle w:val="Title"/>
        <w:spacing w:before="240"/>
        <w:rPr>
          <w:sz w:val="40"/>
          <w:szCs w:val="40"/>
        </w:rPr>
      </w:pPr>
      <w:r w:rsidRPr="00ED7BA0">
        <w:rPr>
          <w:sz w:val="40"/>
          <w:szCs w:val="40"/>
        </w:rPr>
        <w:t>G2. Process stable</w:t>
      </w:r>
    </w:p>
    <w:p w14:paraId="53B6B92A" w14:textId="2426B5F7" w:rsid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Best current method confirmed</w:t>
      </w:r>
      <w:r w:rsidR="00840D9C">
        <w:rPr>
          <w:rFonts w:ascii="Segoe UI" w:hAnsi="Segoe UI" w:cs="Segoe UI"/>
        </w:rPr>
        <w:t xml:space="preserve">, </w:t>
      </w:r>
      <w:r w:rsidRPr="00ED7BA0">
        <w:rPr>
          <w:rFonts w:ascii="Segoe UI" w:hAnsi="Segoe UI" w:cs="Segoe UI"/>
        </w:rPr>
        <w:t>stable across shifts (≥ 2 weeks); changeover &amp; cycle time measured.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ED7BA0" w:rsidRPr="00ED7BA0" w14:paraId="49443CAE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17F3FA4" w14:textId="77777777" w:rsidR="00ED7BA0" w:rsidRPr="00ED7BA0" w:rsidRDefault="00ED7BA0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9B95FDB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79F0FE6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C31E55D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138EF8A" w14:textId="77777777" w:rsidR="00ED7BA0" w:rsidRPr="00ED7BA0" w:rsidRDefault="00ED7BA0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504A30F0" w14:textId="77777777" w:rsidR="00ED7BA0" w:rsidRPr="00ED7BA0" w:rsidRDefault="00ED7BA0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ED7BA0" w:rsidRPr="00ED7BA0" w14:paraId="14261ED9" w14:textId="77777777" w:rsidTr="00ED7BA0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9D8C2B7" w14:textId="34A39B29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  <w:bCs/>
              </w:rPr>
              <w:t>Current SOP updated to match reality; visual checks in place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B2C8B6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CACCFA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266B29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3E9E3A7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ECF5CC1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13E232E7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57A304B" w14:textId="027C5B71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  <w:bCs/>
              </w:rPr>
              <w:t>Cycle time and changeover measured; stable presentation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B9B6F56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0AF1A9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FE5BBCE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B62BEC0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63CC1C2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124CA4E3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7C79278" w14:textId="04614719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  <w:bCs/>
              </w:rPr>
              <w:t>Simple fixtures/5S; manual fallback path defined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E4AFB87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DA06680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D890B1A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D7BACAD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C9C4694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ED7BA0" w:rsidRPr="00ED7BA0" w14:paraId="0CCD62E9" w14:textId="77777777" w:rsidTr="00ED7BA0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15E5B87" w14:textId="1C85A09B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  <w:bCs/>
              </w:rPr>
              <w:t>Workarounds removed where practical before automating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BEA1353" w14:textId="58AF6F1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DF4235B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9FD297C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02D4234" w14:textId="77777777" w:rsidR="00ED7BA0" w:rsidRPr="00ED7BA0" w:rsidRDefault="00ED7BA0" w:rsidP="00ED7BA0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3519BA9" w14:textId="77777777" w:rsidR="00ED7BA0" w:rsidRPr="00ED7BA0" w:rsidRDefault="00ED7BA0" w:rsidP="00ED7BA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5489850" w14:textId="0B166DB9" w:rsidR="00ED7BA0" w:rsidRPr="00ED7BA0" w:rsidRDefault="00ED7BA0" w:rsidP="00840D9C">
      <w:pPr>
        <w:pStyle w:val="Title"/>
        <w:spacing w:before="240"/>
        <w:rPr>
          <w:sz w:val="40"/>
          <w:szCs w:val="40"/>
        </w:rPr>
      </w:pPr>
      <w:r w:rsidRPr="00ED7BA0">
        <w:rPr>
          <w:sz w:val="40"/>
          <w:szCs w:val="40"/>
        </w:rPr>
        <w:t>G3. Data ready</w:t>
      </w:r>
    </w:p>
    <w:p w14:paraId="4D07F979" w14:textId="3BEEE8BA" w:rsidR="00ED7BA0" w:rsidRP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Inputs named with owners; last month’s values available; sample audit done and issues fixed</w:t>
      </w:r>
      <w:r w:rsidR="00840D9C">
        <w:rPr>
          <w:rFonts w:ascii="Segoe UI" w:hAnsi="Segoe UI" w:cs="Segoe UI"/>
        </w:rPr>
        <w:t>/</w:t>
      </w:r>
      <w:r w:rsidRPr="00ED7BA0">
        <w:rPr>
          <w:rFonts w:ascii="Segoe UI" w:hAnsi="Segoe UI" w:cs="Segoe UI"/>
        </w:rPr>
        <w:t>owned.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40D9C" w:rsidRPr="00ED7BA0" w14:paraId="59317256" w14:textId="77777777" w:rsidTr="00754C74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E27E2CD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B348904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97967A6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18A1543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95E6988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5603571A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40D9C" w:rsidRPr="00ED7BA0" w14:paraId="5A00F0B6" w14:textId="77777777" w:rsidTr="00754C74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FC2AAD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One-page data list (inputs, source system, owner, refresh)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CFE1C17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B88981E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24070BE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D320B8D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63F21AF4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21B5711B" w14:textId="77777777" w:rsidTr="00754C74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1F496F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Last month’s numbers retrieved with source/trace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5126ED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4F38D3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643D19D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2CD6182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C227A2B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362D9F9D" w14:textId="77777777" w:rsidTr="00754C74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8C0D61A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Sample audit on floor completed; defects logged/owned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8E26D40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8606DF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DC24B96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1DAAAA3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3CD0ED55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48A19473" w14:textId="77777777" w:rsidTr="00754C74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F510A54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Definitions/unit conventions agreed (route times, calendars)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05E626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45B0B09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C319D5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C2D7BE" w14:textId="77777777" w:rsidR="00840D9C" w:rsidRPr="00ED7BA0" w:rsidRDefault="00840D9C" w:rsidP="00754C7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3DB8C48" w14:textId="77777777" w:rsidR="00840D9C" w:rsidRPr="00ED7BA0" w:rsidRDefault="00840D9C" w:rsidP="00754C74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DBB197D" w14:textId="77777777" w:rsidR="00840D9C" w:rsidRDefault="00840D9C" w:rsidP="00840D9C">
      <w:pPr>
        <w:pStyle w:val="Title"/>
        <w:spacing w:before="240"/>
        <w:rPr>
          <w:sz w:val="40"/>
          <w:szCs w:val="40"/>
        </w:rPr>
      </w:pPr>
    </w:p>
    <w:p w14:paraId="5F8D1D23" w14:textId="7A0D1032" w:rsidR="00ED7BA0" w:rsidRPr="00840D9C" w:rsidRDefault="00840D9C" w:rsidP="00831CAD">
      <w:pPr>
        <w:pStyle w:val="Title"/>
        <w:spacing w:before="240"/>
        <w:rPr>
          <w:sz w:val="40"/>
          <w:szCs w:val="40"/>
        </w:rPr>
      </w:pPr>
      <w:r>
        <w:rPr>
          <w:sz w:val="40"/>
          <w:szCs w:val="40"/>
        </w:rPr>
        <w:br w:type="page"/>
      </w:r>
      <w:r w:rsidR="00ED7BA0" w:rsidRPr="00ED7BA0">
        <w:rPr>
          <w:sz w:val="40"/>
          <w:szCs w:val="40"/>
        </w:rPr>
        <w:t>G4. Controls &amp; safety ready</w:t>
      </w:r>
    </w:p>
    <w:p w14:paraId="43A3BB8E" w14:textId="3AD2FFB2" w:rsid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 xml:space="preserve">Stop conditions, interlocks, alarms, safe access, and </w:t>
      </w:r>
      <w:r w:rsidR="00831CAD">
        <w:rPr>
          <w:rFonts w:ascii="Segoe UI" w:hAnsi="Segoe UI" w:cs="Segoe UI"/>
        </w:rPr>
        <w:t>‘</w:t>
      </w:r>
      <w:r w:rsidRPr="00ED7BA0">
        <w:rPr>
          <w:rFonts w:ascii="Segoe UI" w:hAnsi="Segoe UI" w:cs="Segoe UI"/>
        </w:rPr>
        <w:t>hand-back to manual</w:t>
      </w:r>
      <w:r w:rsidR="00831CAD">
        <w:rPr>
          <w:rFonts w:ascii="Segoe UI" w:hAnsi="Segoe UI" w:cs="Segoe UI"/>
        </w:rPr>
        <w:t>’</w:t>
      </w:r>
      <w:r w:rsidRPr="00ED7BA0">
        <w:rPr>
          <w:rFonts w:ascii="Segoe UI" w:hAnsi="Segoe UI" w:cs="Segoe UI"/>
        </w:rPr>
        <w:t xml:space="preserve"> documented and approved.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40D9C" w:rsidRPr="00ED7BA0" w14:paraId="3BF2C25B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62187F5" w14:textId="77777777" w:rsidR="00840D9C" w:rsidRPr="00ED7BA0" w:rsidRDefault="00840D9C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F69B637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58051B2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6CADAEC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F3D97F4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58FB4E2C" w14:textId="77777777" w:rsidR="00840D9C" w:rsidRPr="00ED7BA0" w:rsidRDefault="00840D9C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40D9C" w:rsidRPr="00ED7BA0" w14:paraId="7D8C5F53" w14:textId="77777777" w:rsidTr="0076297B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16E4C3" w14:textId="56B9AB8B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Controls list: interlocks, alarm thresholds, reset path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8530685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42E1BEB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F1ED07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71ED32C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4983094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30D47CD9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31F0E3" w14:textId="3A212085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Safe access &amp; LOTO defined; risk review done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FF2E026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8DE7AC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5FD9177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BC27638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E3E2313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615AD5A8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2C66EDE" w14:textId="4DEE6573" w:rsidR="00840D9C" w:rsidRPr="00ED7BA0" w:rsidRDefault="00840D9C" w:rsidP="006E5DEF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Approver named in Safety/QA/Maintenance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9812E9" w14:textId="77777777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21A73CC" w14:textId="77777777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BD93C63" w14:textId="77777777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7EE95BA" w14:textId="77777777" w:rsidR="00840D9C" w:rsidRPr="00ED7BA0" w:rsidRDefault="00840D9C" w:rsidP="006E5DEF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6F2F2D5" w14:textId="77777777" w:rsidR="00840D9C" w:rsidRPr="00ED7BA0" w:rsidRDefault="00840D9C" w:rsidP="006E5DEF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5E1E094A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4C366AB" w14:textId="7A4CF1C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Cyber/remote access rules (if applicable) agreed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46A9C2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EB1FDD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3323774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88632A2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F51545C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ED5EB90" w14:textId="77777777" w:rsidR="00ED7BA0" w:rsidRPr="00ED7BA0" w:rsidRDefault="00ED7BA0" w:rsidP="00840D9C">
      <w:pPr>
        <w:pStyle w:val="Title"/>
        <w:spacing w:before="240"/>
        <w:rPr>
          <w:sz w:val="40"/>
          <w:szCs w:val="40"/>
        </w:rPr>
      </w:pPr>
      <w:r w:rsidRPr="00ED7BA0">
        <w:rPr>
          <w:sz w:val="40"/>
          <w:szCs w:val="40"/>
        </w:rPr>
        <w:t>G5. Economics ready</w:t>
      </w:r>
    </w:p>
    <w:p w14:paraId="1FBAD805" w14:textId="09A115D4" w:rsid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TCO/payback view complete incl. integration, training, downtime, software, spares, upgrades</w:t>
      </w:r>
      <w:r w:rsidR="00831CAD">
        <w:rPr>
          <w:rFonts w:ascii="Segoe UI" w:hAnsi="Segoe UI" w:cs="Segoe UI"/>
        </w:rPr>
        <w:t xml:space="preserve"> </w:t>
      </w:r>
      <w:r w:rsidRPr="00ED7BA0">
        <w:rPr>
          <w:rFonts w:ascii="Segoe UI" w:hAnsi="Segoe UI" w:cs="Segoe UI"/>
        </w:rPr>
        <w:t>/</w:t>
      </w:r>
      <w:r w:rsidR="00831CAD">
        <w:rPr>
          <w:rFonts w:ascii="Segoe UI" w:hAnsi="Segoe UI" w:cs="Segoe UI"/>
        </w:rPr>
        <w:t xml:space="preserve"> </w:t>
      </w:r>
      <w:r w:rsidRPr="00ED7BA0">
        <w:rPr>
          <w:rFonts w:ascii="Segoe UI" w:hAnsi="Segoe UI" w:cs="Segoe UI"/>
        </w:rPr>
        <w:t>obsolescence; reversibility noted.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40D9C" w:rsidRPr="00ED7BA0" w14:paraId="220AC4F4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361D064" w14:textId="77777777" w:rsidR="00840D9C" w:rsidRPr="00ED7BA0" w:rsidRDefault="00840D9C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A846A4B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04EE8130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CDEBBEB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7DC0A07" w14:textId="77777777" w:rsidR="00840D9C" w:rsidRPr="00ED7BA0" w:rsidRDefault="00840D9C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6F797858" w14:textId="77777777" w:rsidR="00840D9C" w:rsidRPr="00ED7BA0" w:rsidRDefault="00840D9C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40D9C" w:rsidRPr="00ED7BA0" w14:paraId="7EF62151" w14:textId="77777777" w:rsidTr="0076297B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327738" w14:textId="53846405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TCO &amp; NPV (T46) including all categories; sensitivity noted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146A20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380BBD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2741C0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D1258C3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3E40DE7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4990E529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3692ECA" w14:textId="61F787AA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Utilization/seasonality considered; redeploy/undo plan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34D9B8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791359F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8C2DD12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6A7B9E1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B92CB5F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7FBD7B05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6B4343A" w14:textId="0F3CF90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Budget &amp; resourcing aligned; simple ROI narrative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A448935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50A4ED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AD3D670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BD66552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AF9E471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40D9C" w:rsidRPr="00ED7BA0" w14:paraId="5DA03D15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32562F5" w14:textId="3CB0C1EF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Lease/modular option considered if cash tight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C521975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4A79025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B51B1FC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825E285" w14:textId="77777777" w:rsidR="00840D9C" w:rsidRPr="00ED7BA0" w:rsidRDefault="00840D9C" w:rsidP="00840D9C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06FD738" w14:textId="77777777" w:rsidR="00840D9C" w:rsidRPr="00ED7BA0" w:rsidRDefault="00840D9C" w:rsidP="00840D9C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1EA563D9" w14:textId="77777777" w:rsidR="00ED7BA0" w:rsidRPr="00ED7BA0" w:rsidRDefault="00ED7BA0" w:rsidP="00831CAD">
      <w:pPr>
        <w:pStyle w:val="Title"/>
        <w:spacing w:before="240"/>
        <w:rPr>
          <w:sz w:val="40"/>
          <w:szCs w:val="40"/>
        </w:rPr>
      </w:pPr>
      <w:r w:rsidRPr="00ED7BA0">
        <w:rPr>
          <w:sz w:val="40"/>
          <w:szCs w:val="40"/>
        </w:rPr>
        <w:t>G6. Pilot ready</w:t>
      </w:r>
    </w:p>
    <w:p w14:paraId="49F43A06" w14:textId="77777777" w:rsid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Pilot scope and success metrics defined; test plan, stop rule, and rollback ready; owners trained.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31CAD" w:rsidRPr="00ED7BA0" w14:paraId="49535CC3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B83D68C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BCA72A1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09C660E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B03D936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DB0DA50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44B405E8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31CAD" w:rsidRPr="00ED7BA0" w14:paraId="50DEADFE" w14:textId="77777777" w:rsidTr="0076297B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E1A899F" w14:textId="0317BD2D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Pilot charter: scope, metric(s), time limit, stop rule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B1E57FF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622DD87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9962AE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16B7080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31C79653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12C3DC33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9C5B9D3" w14:textId="4A2F0DD6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Reversible setup/rollback plan within 1 week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176913F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CAEDD34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B68DA07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080FE16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FA046AC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228CCBC1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EE34E57" w14:textId="54BB2FF9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Before/after data capture plan; guardrail metrics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415A2F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32DC391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DB493AD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3923361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ACA00C8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576FD7BE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E716F74" w14:textId="3735A9EC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Training plan for pilot team; on-call matrix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0CD5B6E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1395DD5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0D18A2D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1AE9300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414A38BF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536BBBCA" w14:textId="77777777" w:rsidR="00831CAD" w:rsidRDefault="00831CAD" w:rsidP="00ED7BA0">
      <w:pPr>
        <w:rPr>
          <w:rFonts w:ascii="Segoe UI" w:hAnsi="Segoe UI" w:cs="Segoe UI"/>
        </w:rPr>
      </w:pPr>
    </w:p>
    <w:p w14:paraId="6744FA8C" w14:textId="77777777" w:rsidR="00ED7BA0" w:rsidRPr="00ED7BA0" w:rsidRDefault="00ED7BA0" w:rsidP="00ED7BA0">
      <w:pPr>
        <w:pStyle w:val="Title"/>
        <w:rPr>
          <w:sz w:val="40"/>
          <w:szCs w:val="40"/>
        </w:rPr>
      </w:pPr>
      <w:r w:rsidRPr="00ED7BA0">
        <w:rPr>
          <w:sz w:val="40"/>
          <w:szCs w:val="40"/>
        </w:rPr>
        <w:t>G7. Pilot complete (decision)</w:t>
      </w:r>
    </w:p>
    <w:p w14:paraId="5C4CC4D1" w14:textId="77777777" w:rsidR="00ED7BA0" w:rsidRP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Pilot ran; results vs target confirmed; learning captured; clear Go/Stop/Iterate decision with rationale.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31CAD" w:rsidRPr="00ED7BA0" w14:paraId="60AA74D3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C000C8F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8EEA3F1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6140DCD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A621C42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40E2DEF4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5A8FFB59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31CAD" w:rsidRPr="00ED7BA0" w14:paraId="39FAC6CB" w14:textId="77777777" w:rsidTr="0076297B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650A749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Results vs target; guardrails respected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F2E4CD2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E460210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EC9D743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053E8B4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E13002D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13A05FAC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4A92ABE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Issues log; fixes tried/owned; photos/video of final method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8D9A26D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038FC8C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53D759B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1D5809F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6B407EA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5DD7DDF7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A82FDCA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SOP updated to winning method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E4ED99D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FF54D3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B65CEA4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BB50E97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4BFDACB8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1E32ACE9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D6B45BD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Decision recorded: Go / Stop / Iterate with reasons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75F4AE9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DC9B205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DBF60CE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1F18365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594A9B3F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24BD81C9" w14:textId="77777777" w:rsidR="00ED7BA0" w:rsidRPr="00ED7BA0" w:rsidRDefault="00ED7BA0" w:rsidP="00831CAD">
      <w:pPr>
        <w:pStyle w:val="Title"/>
        <w:spacing w:before="120"/>
        <w:rPr>
          <w:sz w:val="40"/>
          <w:szCs w:val="40"/>
        </w:rPr>
      </w:pPr>
      <w:r w:rsidRPr="00ED7BA0">
        <w:rPr>
          <w:sz w:val="40"/>
          <w:szCs w:val="40"/>
        </w:rPr>
        <w:t>G8. Scale readiness</w:t>
      </w:r>
    </w:p>
    <w:p w14:paraId="1528B831" w14:textId="06EE2BEC" w:rsid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Scale plan approved; method frozen; ownership</w:t>
      </w:r>
      <w:r w:rsidR="00831CAD">
        <w:rPr>
          <w:rFonts w:ascii="Segoe UI" w:hAnsi="Segoe UI" w:cs="Segoe UI"/>
        </w:rPr>
        <w:t>,</w:t>
      </w:r>
      <w:r w:rsidRPr="00ED7BA0">
        <w:rPr>
          <w:rFonts w:ascii="Segoe UI" w:hAnsi="Segoe UI" w:cs="Segoe UI"/>
        </w:rPr>
        <w:t xml:space="preserve"> change control</w:t>
      </w:r>
      <w:r w:rsidR="00831CAD">
        <w:rPr>
          <w:rFonts w:ascii="Segoe UI" w:hAnsi="Segoe UI" w:cs="Segoe UI"/>
        </w:rPr>
        <w:t>, and</w:t>
      </w:r>
      <w:r w:rsidRPr="00ED7BA0">
        <w:rPr>
          <w:rFonts w:ascii="Segoe UI" w:hAnsi="Segoe UI" w:cs="Segoe UI"/>
        </w:rPr>
        <w:t xml:space="preserve"> go-live readiness confirmed.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31CAD" w:rsidRPr="00ED7BA0" w14:paraId="4A85113A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DD444D0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360A40B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5D823AF2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81C46FB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FDBE8B2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527AC284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31CAD" w:rsidRPr="00ED7BA0" w14:paraId="1B4CDBE7" w14:textId="77777777" w:rsidTr="0076297B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DF2BEA7" w14:textId="4489B56A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Standardized method frozen (steps, settings, fixtures)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488EBAE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3C631F9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5780D66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9A6EA22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0370D94C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16814531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E9CF599" w14:textId="72017028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Scale plan (sequence, resources, stabilization windows)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686CFC4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CDD5C4F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632B0ED3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5E4A37A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2F60253C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0E454027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8482CD5" w14:textId="3C38A7C4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Ownership table; on-call/escalation posted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3ECE4E3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2159588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1165DAC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2144C1A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6FB85943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417F7F7E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BFAE65D" w14:textId="6488E025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Change control &amp; content governance defined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3645F58" w14:textId="1984E194" w:rsidR="00831CAD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CAA7979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303143D" w14:textId="19CE9EFE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82C369D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337DF54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1BF4E208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BABF5C" w14:textId="720BD264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Go-live checklist and spares/PMs ready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44BDFD3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2DD66C5B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607BC92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1D9FAE4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627ACC1A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3DFD3BF6" w14:textId="77777777" w:rsidR="00ED7BA0" w:rsidRPr="00ED7BA0" w:rsidRDefault="00ED7BA0" w:rsidP="00831CAD">
      <w:pPr>
        <w:pStyle w:val="Title"/>
        <w:spacing w:before="120"/>
        <w:rPr>
          <w:sz w:val="40"/>
          <w:szCs w:val="40"/>
        </w:rPr>
      </w:pPr>
      <w:r w:rsidRPr="00ED7BA0">
        <w:rPr>
          <w:sz w:val="40"/>
          <w:szCs w:val="40"/>
        </w:rPr>
        <w:t>G9. Sustain / Close</w:t>
      </w:r>
    </w:p>
    <w:p w14:paraId="6FEF61C4" w14:textId="090D77D9" w:rsidR="00ED7BA0" w:rsidRPr="00ED7BA0" w:rsidRDefault="00ED7BA0" w:rsidP="00ED7BA0">
      <w:pPr>
        <w:rPr>
          <w:rFonts w:ascii="Segoe UI" w:hAnsi="Segoe UI" w:cs="Segoe UI"/>
        </w:rPr>
      </w:pPr>
      <w:r w:rsidRPr="00ED7BA0">
        <w:rPr>
          <w:rFonts w:ascii="Segoe UI" w:hAnsi="Segoe UI" w:cs="Segoe UI"/>
          <w:b/>
        </w:rPr>
        <w:t xml:space="preserve">Exit when: </w:t>
      </w:r>
      <w:r w:rsidRPr="00ED7BA0">
        <w:rPr>
          <w:rFonts w:ascii="Segoe UI" w:hAnsi="Segoe UI" w:cs="Segoe UI"/>
        </w:rPr>
        <w:t>Stabiliz</w:t>
      </w:r>
      <w:r w:rsidR="00831CAD">
        <w:rPr>
          <w:rFonts w:ascii="Segoe UI" w:hAnsi="Segoe UI" w:cs="Segoe UI"/>
        </w:rPr>
        <w:t>ed</w:t>
      </w:r>
      <w:r w:rsidRPr="00ED7BA0">
        <w:rPr>
          <w:rFonts w:ascii="Segoe UI" w:hAnsi="Segoe UI" w:cs="Segoe UI"/>
        </w:rPr>
        <w:t xml:space="preserve">; KPIs sustained; handover complete; lessons learned </w:t>
      </w:r>
      <w:r w:rsidR="00831CAD">
        <w:rPr>
          <w:rFonts w:ascii="Segoe UI" w:hAnsi="Segoe UI" w:cs="Segoe UI"/>
        </w:rPr>
        <w:t>and tracking</w:t>
      </w:r>
      <w:r w:rsidRPr="00ED7BA0">
        <w:rPr>
          <w:rFonts w:ascii="Segoe UI" w:hAnsi="Segoe UI" w:cs="Segoe UI"/>
        </w:rPr>
        <w:t>; vendor items closed.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850"/>
        <w:gridCol w:w="709"/>
        <w:gridCol w:w="2918"/>
      </w:tblGrid>
      <w:tr w:rsidR="00831CAD" w:rsidRPr="00ED7BA0" w14:paraId="31F18CE9" w14:textId="77777777" w:rsidTr="0076297B">
        <w:trPr>
          <w:trHeight w:val="454"/>
        </w:trPr>
        <w:tc>
          <w:tcPr>
            <w:tcW w:w="3402" w:type="dxa"/>
            <w:tcBorders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314316A1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Criterion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75C7EAC3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Priority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11863799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Owner</w:t>
            </w:r>
          </w:p>
        </w:tc>
        <w:tc>
          <w:tcPr>
            <w:tcW w:w="850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650FACB1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Status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D1E2FF"/>
            <w:vAlign w:val="center"/>
          </w:tcPr>
          <w:p w14:paraId="2560E06A" w14:textId="77777777" w:rsidR="00831CAD" w:rsidRPr="00ED7BA0" w:rsidRDefault="00831CAD" w:rsidP="0076297B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Risk</w:t>
            </w:r>
          </w:p>
        </w:tc>
        <w:tc>
          <w:tcPr>
            <w:tcW w:w="2918" w:type="dxa"/>
            <w:tcBorders>
              <w:left w:val="single" w:sz="18" w:space="0" w:color="FFFFFF" w:themeColor="background1"/>
            </w:tcBorders>
            <w:shd w:val="clear" w:color="auto" w:fill="D1E2FF"/>
            <w:vAlign w:val="center"/>
          </w:tcPr>
          <w:p w14:paraId="108DFB62" w14:textId="77777777" w:rsidR="00831CAD" w:rsidRPr="00ED7BA0" w:rsidRDefault="00831CAD" w:rsidP="0076297B">
            <w:pPr>
              <w:spacing w:after="0" w:line="240" w:lineRule="auto"/>
              <w:jc w:val="left"/>
              <w:rPr>
                <w:rFonts w:ascii="Segoe UI" w:hAnsi="Segoe UI" w:cs="Segoe UI"/>
                <w:b/>
              </w:rPr>
            </w:pPr>
            <w:r w:rsidRPr="00ED7BA0">
              <w:rPr>
                <w:rFonts w:ascii="Segoe UI" w:hAnsi="Segoe UI" w:cs="Segoe UI"/>
                <w:b/>
              </w:rPr>
              <w:t>Evidence / Link</w:t>
            </w:r>
          </w:p>
        </w:tc>
      </w:tr>
      <w:tr w:rsidR="00831CAD" w:rsidRPr="00ED7BA0" w14:paraId="5E2B6D01" w14:textId="77777777" w:rsidTr="0076297B">
        <w:trPr>
          <w:trHeight w:val="680"/>
        </w:trPr>
        <w:tc>
          <w:tcPr>
            <w:tcW w:w="3402" w:type="dxa"/>
            <w:tcBorders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AB783DD" w14:textId="2695CD6C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KPIs meeting targets for agreed period; verification checks</w:t>
            </w:r>
          </w:p>
        </w:tc>
        <w:tc>
          <w:tcPr>
            <w:tcW w:w="993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D4A7820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CEF17FF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B789090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B4ED920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7AEC815B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780346F8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3019D66" w14:textId="5BF676FC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Handover package: SOPs, admin guides, spares, PM tasks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0002A52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ED7BA0"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1646495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537364F8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CF56AD1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3E0F9CE8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6C02742D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0C69E5E" w14:textId="193F77B8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Benefits tracking in place; cost model reflects run-rate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EB642CE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M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12DBDB1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12D2F583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42215DA2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1511EECA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31CAD" w:rsidRPr="00ED7BA0" w14:paraId="2861ABBD" w14:textId="77777777" w:rsidTr="0076297B">
        <w:trPr>
          <w:trHeight w:val="680"/>
        </w:trPr>
        <w:tc>
          <w:tcPr>
            <w:tcW w:w="3402" w:type="dxa"/>
            <w:tcBorders>
              <w:top w:val="single" w:sz="6" w:space="0" w:color="D9D9D9" w:themeColor="background1" w:themeShade="D9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352FD66A" w14:textId="32E07CFA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  <w:bCs/>
              </w:rPr>
            </w:pPr>
            <w:r w:rsidRPr="00ED7BA0">
              <w:rPr>
                <w:rFonts w:ascii="Segoe UI" w:hAnsi="Segoe UI" w:cs="Segoe UI"/>
              </w:rPr>
              <w:t>Lessons learned captured; contracts/obligations closed</w:t>
            </w:r>
          </w:p>
        </w:tc>
        <w:tc>
          <w:tcPr>
            <w:tcW w:w="993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074161ED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</w:t>
            </w:r>
          </w:p>
        </w:tc>
        <w:tc>
          <w:tcPr>
            <w:tcW w:w="992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2566429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50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74D7965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 Symbol" w:hAnsi="Segoe UI Symbol" w:cs="Segoe UI Symbol"/>
                <w:sz w:val="22"/>
                <w:szCs w:val="28"/>
              </w:rPr>
            </w:pPr>
            <w:r w:rsidRPr="00ED7BA0">
              <w:rPr>
                <w:rFonts w:ascii="Segoe UI Symbol" w:hAnsi="Segoe UI Symbol" w:cs="Segoe UI Symbol"/>
                <w:sz w:val="22"/>
                <w:szCs w:val="28"/>
              </w:rPr>
              <w:t>☐</w:t>
            </w:r>
          </w:p>
        </w:tc>
        <w:tc>
          <w:tcPr>
            <w:tcW w:w="709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  <w:right w:val="single" w:sz="18" w:space="0" w:color="FFFFFF" w:themeColor="background1"/>
            </w:tcBorders>
            <w:vAlign w:val="center"/>
          </w:tcPr>
          <w:p w14:paraId="7237054F" w14:textId="77777777" w:rsidR="00831CAD" w:rsidRPr="00ED7BA0" w:rsidRDefault="00831CAD" w:rsidP="00831CAD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18" w:type="dxa"/>
            <w:tcBorders>
              <w:top w:val="single" w:sz="6" w:space="0" w:color="D9D9D9" w:themeColor="background1" w:themeShade="D9"/>
              <w:left w:val="single" w:sz="18" w:space="0" w:color="FFFFFF" w:themeColor="background1"/>
              <w:bottom w:val="single" w:sz="6" w:space="0" w:color="D9D9D9" w:themeColor="background1" w:themeShade="D9"/>
            </w:tcBorders>
            <w:vAlign w:val="center"/>
          </w:tcPr>
          <w:p w14:paraId="43D39E03" w14:textId="77777777" w:rsidR="00831CAD" w:rsidRPr="00ED7BA0" w:rsidRDefault="00831CAD" w:rsidP="00831CAD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FBA2F3E" w14:textId="77777777" w:rsidR="00B3534D" w:rsidRPr="00ED7BA0" w:rsidRDefault="00B3534D" w:rsidP="00890CB3">
      <w:pPr>
        <w:rPr>
          <w:rFonts w:ascii="Segoe UI" w:hAnsi="Segoe UI" w:cs="Segoe UI"/>
        </w:rPr>
      </w:pPr>
    </w:p>
    <w:sectPr w:rsidR="00B3534D" w:rsidRPr="00ED7BA0" w:rsidSect="00E668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9523A" w14:textId="77777777" w:rsidR="006E5DEF" w:rsidRDefault="006E5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46FE" w14:textId="77777777" w:rsidR="006E5DEF" w:rsidRDefault="006E5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D717" w14:textId="77777777" w:rsidR="006E5DEF" w:rsidRDefault="006E5D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3C2F9505" w:rsidR="00AE5F98" w:rsidRPr="005C1F2A" w:rsidRDefault="00ED7BA0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ED7BA0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Project Stage-Gate Checklist (Automation)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3C2F9505" w:rsidR="00AE5F98" w:rsidRPr="005C1F2A" w:rsidRDefault="00ED7BA0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ED7BA0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Project Stage-Gate Checklist (Automation)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AF3E" w14:textId="77777777" w:rsidR="006E5DEF" w:rsidRDefault="006E5D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E5DEF"/>
    <w:rsid w:val="006F34E4"/>
    <w:rsid w:val="00723C20"/>
    <w:rsid w:val="007A2FFC"/>
    <w:rsid w:val="007D27D1"/>
    <w:rsid w:val="00804D51"/>
    <w:rsid w:val="00827E17"/>
    <w:rsid w:val="00831CAD"/>
    <w:rsid w:val="00840D9C"/>
    <w:rsid w:val="00890CB3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ED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2025-10-23T11:46:00Z</dcterms:created>
  <dcterms:modified xsi:type="dcterms:W3CDTF">2025-10-23T11:46:00Z</dcterms:modified>
</cp:coreProperties>
</file>